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Annual Management Meeting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Seminar Schedule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Internet and Travel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10:00 – 12:00 </w:t>
        <w:tab/>
        <w:t xml:space="preserve">Room 212</w:t>
      </w:r>
    </w:p>
    <w:p w:rsidR="00000000" w:rsidDel="00000000" w:rsidP="00000000" w:rsidRDefault="00000000" w:rsidRPr="00000000" w14:paraId="00000006">
      <w:pPr>
        <w:spacing w:after="200" w:before="240" w:lineRule="auto"/>
        <w:rPr/>
      </w:pPr>
      <w:r w:rsidDel="00000000" w:rsidR="00000000" w:rsidRPr="00000000">
        <w:rPr>
          <w:rtl w:val="0"/>
        </w:rPr>
        <w:t xml:space="preserve">John Barrons, High Energy Computer Corp.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Internet has revolutionized the marketing industry. More and more companies are using the Internet to communicate with clients and reach new customers. John Barrons, a respected e-commerce expert, will discuss how the Internet can be used as an effective marketing tool.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Better Team Communication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1:00 – 2:30      </w:t>
        <w:tab/>
        <w:t xml:space="preserve">Room 220</w:t>
      </w:r>
    </w:p>
    <w:p w:rsidR="00000000" w:rsidDel="00000000" w:rsidP="00000000" w:rsidRDefault="00000000" w:rsidRPr="00000000" w14:paraId="0000000A">
      <w:pPr>
        <w:spacing w:after="200" w:before="240" w:lineRule="auto"/>
        <w:rPr/>
      </w:pPr>
      <w:r w:rsidDel="00000000" w:rsidR="00000000" w:rsidRPr="00000000">
        <w:rPr>
          <w:rtl w:val="0"/>
        </w:rPr>
        <w:t xml:space="preserve">Susan Flint, Synergy Inc.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Have you ever felt ignored or misunderstood at a staff meeting? Do you feel your work is unappreciated by your co-workers? Susan Flint of the renowned management consulting firm, Synergy Inc., will discuss effective communications techniques for the office.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Exploring Childcare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3:00-5:00          </w:t>
        <w:tab/>
        <w:t xml:space="preserve">Room 115</w:t>
      </w:r>
    </w:p>
    <w:p w:rsidR="00000000" w:rsidDel="00000000" w:rsidP="00000000" w:rsidRDefault="00000000" w:rsidRPr="00000000" w14:paraId="0000000E">
      <w:pPr>
        <w:spacing w:after="200" w:before="240" w:lineRule="auto"/>
        <w:rPr/>
      </w:pPr>
      <w:r w:rsidDel="00000000" w:rsidR="00000000" w:rsidRPr="00000000">
        <w:rPr>
          <w:rtl w:val="0"/>
        </w:rPr>
        <w:t xml:space="preserve">Jack Lake, Human Resources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 a recent employee satisfaction survey, nearly 20 percent of all employees chose the addition of a childcare program as a new employee benefit. Jack Lake will hold a discussion as Acadia explores various childcare programs and alternatives. All managers are encouraged to attend this seminar.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